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F766E"/>
          <w:sz w:val="56"/>
        </w:rPr>
        <w:t>LeadCaptureMT</w:t>
      </w:r>
    </w:p>
    <w:p>
      <w:pPr>
        <w:jc w:val="center"/>
      </w:pPr>
      <w:r>
        <w:rPr>
          <w:b/>
          <w:color w:val="111827"/>
          <w:sz w:val="36"/>
        </w:rPr>
        <w:t>Complete Documentation and Help Manual</w:t>
      </w:r>
    </w:p>
    <w:p>
      <w:pPr>
        <w:jc w:val="center"/>
      </w:pPr>
      <w:r>
        <w:rPr>
          <w:sz w:val="22"/>
        </w:rPr>
        <w:t>Solar Lead Capture, Vendor Management, Document Upload and Project Processing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vAlign w:val="center"/>
          </w:tcPr>
          <w:p>
            <w:r>
              <w:rPr>
                <w:sz w:val="18"/>
              </w:rPr>
              <w:t>Version</w:t>
            </w:r>
          </w:p>
        </w:tc>
        <w:tc>
          <w:tcPr>
            <w:tcW w:type="dxa" w:w="5184"/>
            <w:vAlign w:val="center"/>
          </w:tcPr>
          <w:p>
            <w:r>
              <w:rPr>
                <w:sz w:val="18"/>
              </w:rPr>
              <w:t>Vendor Management and Document Upload build</w:t>
            </w:r>
          </w:p>
        </w:tc>
      </w:tr>
      <w:tr>
        <w:tc>
          <w:tcPr>
            <w:tcW w:type="dxa" w:w="5184"/>
            <w:vAlign w:val="center"/>
          </w:tcPr>
          <w:p>
            <w:r>
              <w:rPr>
                <w:sz w:val="18"/>
              </w:rPr>
              <w:t>Application</w:t>
            </w:r>
          </w:p>
        </w:tc>
        <w:tc>
          <w:tcPr>
            <w:tcW w:type="dxa" w:w="5184"/>
            <w:vAlign w:val="center"/>
          </w:tcPr>
          <w:p>
            <w:r>
              <w:rPr>
                <w:sz w:val="18"/>
              </w:rPr>
              <w:t>ASP.NET Core 8 MVC, SQL Server Express</w:t>
            </w:r>
          </w:p>
        </w:tc>
      </w:tr>
      <w:tr>
        <w:tc>
          <w:tcPr>
            <w:tcW w:type="dxa" w:w="5184"/>
            <w:vAlign w:val="center"/>
          </w:tcPr>
          <w:p>
            <w:r>
              <w:rPr>
                <w:sz w:val="18"/>
              </w:rPr>
              <w:t>Online Help URL</w:t>
            </w:r>
          </w:p>
        </w:tc>
        <w:tc>
          <w:tcPr>
            <w:tcW w:type="dxa" w:w="5184"/>
            <w:vAlign w:val="center"/>
          </w:tcPr>
          <w:p>
            <w:r>
              <w:rPr>
                <w:sz w:val="18"/>
              </w:rPr>
              <w:t>/help</w:t>
            </w:r>
          </w:p>
        </w:tc>
      </w:tr>
      <w:tr>
        <w:tc>
          <w:tcPr>
            <w:tcW w:type="dxa" w:w="5184"/>
            <w:vAlign w:val="center"/>
          </w:tcPr>
          <w:p>
            <w:r>
              <w:rPr>
                <w:sz w:val="18"/>
              </w:rPr>
              <w:t>Static HTML Help</w:t>
            </w:r>
          </w:p>
        </w:tc>
        <w:tc>
          <w:tcPr>
            <w:tcW w:type="dxa" w:w="5184"/>
            <w:vAlign w:val="center"/>
          </w:tcPr>
          <w:p>
            <w:r>
              <w:rPr>
                <w:sz w:val="18"/>
              </w:rPr>
              <w:t>/help/help-manual.html</w:t>
            </w:r>
          </w:p>
        </w:tc>
      </w:tr>
      <w:tr>
        <w:tc>
          <w:tcPr>
            <w:tcW w:type="dxa" w:w="5184"/>
            <w:vAlign w:val="center"/>
          </w:tcPr>
          <w:p>
            <w:r>
              <w:rPr>
                <w:sz w:val="18"/>
              </w:rPr>
              <w:t>Downloadable Manual</w:t>
            </w:r>
          </w:p>
        </w:tc>
        <w:tc>
          <w:tcPr>
            <w:tcW w:type="dxa" w:w="5184"/>
            <w:vAlign w:val="center"/>
          </w:tcPr>
          <w:p>
            <w:r>
              <w:rPr>
                <w:sz w:val="18"/>
              </w:rPr>
              <w:t>/help/LeadCaptureMT_HelpManual.docx</w:t>
            </w:r>
          </w:p>
        </w:tc>
      </w:tr>
    </w:tbl>
    <w:p/>
    <w:p>
      <w:r>
        <w:br w:type="page"/>
      </w:r>
    </w:p>
    <w:p>
      <w:pPr>
        <w:pStyle w:val="Heading1"/>
      </w:pPr>
      <w:r>
        <w:t>LeadCaptureMT Help Manual</w:t>
      </w:r>
    </w:p>
    <w:p>
      <w:r>
        <w:t>Version: Vendor Management and Document Upload build</w:t>
      </w:r>
    </w:p>
    <w:p>
      <w:r>
        <w:t>Application: ASP.NET Core 8 MVC, SQL Server Express, URL based multi-tenant lead capture system</w:t>
      </w:r>
    </w:p>
    <w:p>
      <w:pPr>
        <w:pStyle w:val="Heading2"/>
      </w:pPr>
      <w:r>
        <w:t>1. Purpose</w:t>
      </w:r>
    </w:p>
    <w:p>
      <w:r>
        <w:t>LeadCaptureMT is a multi-tenant lead capture and project processing system. It is designed for solar project lead management where a client team can capture leads, upload required documents, assign vendors, track vendor execution, and generate PDFs containing complete lead details, actions, documents, vendor progress and product information.</w:t>
      </w:r>
    </w:p>
    <w:p>
      <w:pPr>
        <w:pStyle w:val="Heading2"/>
      </w:pPr>
      <w:r>
        <w:t>2. Main Portals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vAlign w:val="center"/>
            <w:shd w:fill="E6F4EA"/>
          </w:tcPr>
          <w:p>
            <w:r>
              <w:rPr>
                <w:b/>
                <w:sz w:val="18"/>
              </w:rPr>
              <w:t>Portal</w:t>
            </w:r>
          </w:p>
        </w:tc>
        <w:tc>
          <w:tcPr>
            <w:tcW w:type="dxa" w:w="3456"/>
            <w:vAlign w:val="center"/>
            <w:shd w:fill="E6F4EA"/>
          </w:tcPr>
          <w:p>
            <w:r>
              <w:rPr>
                <w:b/>
                <w:sz w:val="18"/>
              </w:rPr>
              <w:t>URL Pattern</w:t>
            </w:r>
          </w:p>
        </w:tc>
        <w:tc>
          <w:tcPr>
            <w:tcW w:type="dxa" w:w="3456"/>
            <w:vAlign w:val="center"/>
            <w:shd w:fill="E6F4EA"/>
          </w:tcPr>
          <w:p>
            <w:r>
              <w:rPr>
                <w:b/>
                <w:sz w:val="18"/>
              </w:rPr>
              <w:t>Used By</w:t>
            </w:r>
          </w:p>
        </w:tc>
      </w:tr>
      <w:tr>
        <w:tc>
          <w:tcPr>
            <w:tcW w:type="dxa" w:w="3456"/>
            <w:vAlign w:val="center"/>
          </w:tcPr>
          <w:p>
            <w:r>
              <w:rPr>
                <w:sz w:val="18"/>
              </w:rPr>
              <w:t>Super Admin</w:t>
            </w:r>
          </w:p>
        </w:tc>
        <w:tc>
          <w:tcPr>
            <w:tcW w:type="dxa" w:w="3456"/>
            <w:vAlign w:val="center"/>
          </w:tcPr>
          <w:p>
            <w:r>
              <w:rPr>
                <w:sz w:val="18"/>
              </w:rPr>
              <w:t>/admin/account/login</w:t>
            </w:r>
          </w:p>
        </w:tc>
        <w:tc>
          <w:tcPr>
            <w:tcW w:type="dxa" w:w="3456"/>
            <w:vAlign w:val="center"/>
          </w:tcPr>
          <w:p>
            <w:r>
              <w:rPr>
                <w:sz w:val="18"/>
              </w:rPr>
              <w:t>System owner / master administrator</w:t>
            </w:r>
          </w:p>
        </w:tc>
      </w:tr>
      <w:tr>
        <w:tc>
          <w:tcPr>
            <w:tcW w:type="dxa" w:w="3456"/>
            <w:vAlign w:val="center"/>
          </w:tcPr>
          <w:p>
            <w:r>
              <w:rPr>
                <w:sz w:val="18"/>
              </w:rPr>
              <w:t>Client</w:t>
            </w:r>
          </w:p>
        </w:tc>
        <w:tc>
          <w:tcPr>
            <w:tcW w:type="dxa" w:w="3456"/>
            <w:vAlign w:val="center"/>
          </w:tcPr>
          <w:p>
            <w:r>
              <w:rPr>
                <w:sz w:val="18"/>
              </w:rPr>
              <w:t>/client/{client}/account/login</w:t>
            </w:r>
          </w:p>
        </w:tc>
        <w:tc>
          <w:tcPr>
            <w:tcW w:type="dxa" w:w="3456"/>
            <w:vAlign w:val="center"/>
          </w:tcPr>
          <w:p>
            <w:r>
              <w:rPr>
                <w:sz w:val="18"/>
              </w:rPr>
              <w:t>Client admin, team leader and agent users</w:t>
            </w:r>
          </w:p>
        </w:tc>
      </w:tr>
      <w:tr>
        <w:tc>
          <w:tcPr>
            <w:tcW w:type="dxa" w:w="3456"/>
            <w:vAlign w:val="center"/>
          </w:tcPr>
          <w:p>
            <w:r>
              <w:rPr>
                <w:sz w:val="18"/>
              </w:rPr>
              <w:t>Vendor</w:t>
            </w:r>
          </w:p>
        </w:tc>
        <w:tc>
          <w:tcPr>
            <w:tcW w:type="dxa" w:w="3456"/>
            <w:vAlign w:val="center"/>
          </w:tcPr>
          <w:p>
            <w:r>
              <w:rPr>
                <w:sz w:val="18"/>
              </w:rPr>
              <w:t>/vendor/{client}/account/login</w:t>
            </w:r>
          </w:p>
        </w:tc>
        <w:tc>
          <w:tcPr>
            <w:tcW w:type="dxa" w:w="3456"/>
            <w:vAlign w:val="center"/>
          </w:tcPr>
          <w:p>
            <w:r>
              <w:rPr>
                <w:sz w:val="18"/>
              </w:rPr>
              <w:t>Vendor users assigned to solar projects</w:t>
            </w:r>
          </w:p>
        </w:tc>
      </w:tr>
      <w:tr>
        <w:tc>
          <w:tcPr>
            <w:tcW w:type="dxa" w:w="3456"/>
            <w:vAlign w:val="center"/>
          </w:tcPr>
          <w:p>
            <w:r>
              <w:rPr>
                <w:sz w:val="18"/>
              </w:rPr>
              <w:t>Help Manual</w:t>
            </w:r>
          </w:p>
        </w:tc>
        <w:tc>
          <w:tcPr>
            <w:tcW w:type="dxa" w:w="3456"/>
            <w:vAlign w:val="center"/>
          </w:tcPr>
          <w:p>
            <w:r>
              <w:rPr>
                <w:sz w:val="18"/>
              </w:rPr>
              <w:t>/help</w:t>
            </w:r>
          </w:p>
        </w:tc>
        <w:tc>
          <w:tcPr>
            <w:tcW w:type="dxa" w:w="3456"/>
            <w:vAlign w:val="center"/>
          </w:tcPr>
          <w:p>
            <w:r>
              <w:rPr>
                <w:sz w:val="18"/>
              </w:rPr>
              <w:t>All users</w:t>
            </w:r>
          </w:p>
        </w:tc>
      </w:tr>
    </w:tbl>
    <w:p/>
    <w:p>
      <w:r>
        <w:t xml:space="preserve">Replace </w:t>
      </w:r>
      <w:r>
        <w:rPr>
          <w:rFonts w:ascii="Consolas" w:hAnsi="Consolas" w:eastAsia="Consolas"/>
          <w:sz w:val="18"/>
        </w:rPr>
        <w:t>{client}</w:t>
      </w:r>
      <w:r>
        <w:t xml:space="preserve"> with the client subdomain/slug, for example </w:t>
      </w:r>
      <w:r>
        <w:rPr>
          <w:rFonts w:ascii="Consolas" w:hAnsi="Consolas" w:eastAsia="Consolas"/>
          <w:sz w:val="18"/>
        </w:rPr>
        <w:t>client1</w:t>
      </w:r>
      <w:r>
        <w:t>.</w:t>
      </w:r>
    </w:p>
    <w:p>
      <w:pPr>
        <w:pStyle w:val="Heading2"/>
      </w:pPr>
      <w:r>
        <w:t>3. Installation and First Setup</w:t>
      </w:r>
    </w:p>
    <w:p>
      <w:pPr>
        <w:ind w:left="360" w:hanging="360"/>
      </w:pPr>
      <w:r>
        <w:t>1.</w:t>
        <w:tab/>
      </w:r>
      <w:r>
        <w:t>Publish the ASP.NET Core project to IIS or run it locally from Visual Studio.</w:t>
      </w:r>
    </w:p>
    <w:p>
      <w:pPr>
        <w:ind w:left="360" w:hanging="360"/>
      </w:pPr>
      <w:r>
        <w:t>2.</w:t>
        <w:tab/>
      </w:r>
      <w:r>
        <w:t xml:space="preserve">Configure SQL Server connection in </w:t>
      </w:r>
      <w:r>
        <w:rPr>
          <w:rFonts w:ascii="Consolas" w:hAnsi="Consolas" w:eastAsia="Consolas"/>
          <w:sz w:val="18"/>
        </w:rPr>
        <w:t>LeadCaptureMT.Web/appsettings.json</w:t>
      </w:r>
      <w:r>
        <w:t>.</w:t>
      </w:r>
    </w:p>
    <w:p>
      <w:pPr>
        <w:ind w:left="360" w:hanging="360"/>
      </w:pPr>
      <w:r>
        <w:t>3.</w:t>
        <w:tab/>
      </w:r>
      <w:r>
        <w:t xml:space="preserve">Run </w:t>
      </w:r>
      <w:r>
        <w:rPr>
          <w:rFonts w:ascii="Consolas" w:hAnsi="Consolas" w:eastAsia="Consolas"/>
          <w:sz w:val="18"/>
        </w:rPr>
        <w:t>Db_Create_LeadCaptureDb.sql</w:t>
      </w:r>
      <w:r>
        <w:t xml:space="preserve"> on SQL Server Express or your SQL Server instance.</w:t>
      </w:r>
    </w:p>
    <w:p>
      <w:pPr>
        <w:ind w:left="360" w:hanging="360"/>
      </w:pPr>
      <w:r>
        <w:t>4.</w:t>
        <w:tab/>
      </w:r>
      <w:r>
        <w:t xml:space="preserve">For existing installations, run update scripts such as </w:t>
      </w:r>
      <w:r>
        <w:rPr>
          <w:rFonts w:ascii="Consolas" w:hAnsi="Consolas" w:eastAsia="Consolas"/>
          <w:sz w:val="18"/>
        </w:rPr>
        <w:t>Db_Add_LeadSolarFields.sql</w:t>
      </w:r>
      <w:r>
        <w:t xml:space="preserve"> and </w:t>
      </w:r>
      <w:r>
        <w:rPr>
          <w:rFonts w:ascii="Consolas" w:hAnsi="Consolas" w:eastAsia="Consolas"/>
          <w:sz w:val="18"/>
        </w:rPr>
        <w:t>Db_Add_VendorManagementAndUploads.sql</w:t>
      </w:r>
      <w:r>
        <w:t xml:space="preserve"> only once.</w:t>
      </w:r>
    </w:p>
    <w:p>
      <w:pPr>
        <w:ind w:left="360" w:hanging="360"/>
      </w:pPr>
      <w:r>
        <w:t>5.</w:t>
        <w:tab/>
      </w:r>
      <w:r>
        <w:t xml:space="preserve">Make sure the web application has write permission to </w:t>
      </w:r>
      <w:r>
        <w:rPr>
          <w:rFonts w:ascii="Consolas" w:hAnsi="Consolas" w:eastAsia="Consolas"/>
          <w:sz w:val="18"/>
        </w:rPr>
        <w:t>wwwroot/uploads</w:t>
      </w:r>
      <w:r>
        <w:t xml:space="preserve"> because lead documents and vendor progress uploads are stored there.</w:t>
      </w:r>
    </w:p>
    <w:p>
      <w:pPr>
        <w:ind w:left="360" w:hanging="360"/>
      </w:pPr>
      <w:r>
        <w:t>6.</w:t>
        <w:tab/>
      </w:r>
      <w:r>
        <w:t xml:space="preserve">Open </w:t>
      </w:r>
      <w:r>
        <w:rPr>
          <w:rFonts w:ascii="Consolas" w:hAnsi="Consolas" w:eastAsia="Consolas"/>
          <w:sz w:val="18"/>
        </w:rPr>
        <w:t>/admin/account/login</w:t>
      </w:r>
      <w:r>
        <w:t xml:space="preserve"> and log in as Super Admin.</w:t>
      </w:r>
    </w:p>
    <w:p>
      <w:pPr>
        <w:ind w:left="360" w:hanging="360"/>
      </w:pPr>
      <w:r>
        <w:t>7.</w:t>
        <w:tab/>
      </w:r>
      <w:r>
        <w:t>Create or verify the client, client users, features and master data.</w:t>
      </w:r>
    </w:p>
    <w:p>
      <w:pPr>
        <w:pStyle w:val="Heading2"/>
      </w:pPr>
      <w:r>
        <w:t>4. Super Admin Help</w:t>
      </w:r>
    </w:p>
    <w:p>
      <w:r>
        <w:t>Super Admin manages the master setup across all clients.</w:t>
      </w:r>
    </w:p>
    <w:p>
      <w:r>
        <w:t>Typical Super Admin work:</w:t>
      </w:r>
    </w:p>
    <w:p>
      <w:pPr>
        <w:ind w:left="360" w:hanging="216"/>
      </w:pPr>
      <w:r>
        <w:t>•</w:t>
        <w:tab/>
      </w:r>
      <w:r>
        <w:t>Create and activate clients.</w:t>
      </w:r>
    </w:p>
    <w:p>
      <w:pPr>
        <w:ind w:left="360" w:hanging="216"/>
      </w:pPr>
      <w:r>
        <w:t>•</w:t>
        <w:tab/>
      </w:r>
      <w:r>
        <w:t>Manage master features.</w:t>
      </w:r>
    </w:p>
    <w:p>
      <w:pPr>
        <w:ind w:left="360" w:hanging="216"/>
      </w:pPr>
      <w:r>
        <w:t>•</w:t>
        <w:tab/>
      </w:r>
      <w:r>
        <w:t>Enable or disable features for each client.</w:t>
      </w:r>
    </w:p>
    <w:p>
      <w:pPr>
        <w:ind w:left="360" w:hanging="216"/>
      </w:pPr>
      <w:r>
        <w:t>•</w:t>
        <w:tab/>
      </w:r>
      <w:r>
        <w:t>Create or edit client users when required.</w:t>
      </w:r>
    </w:p>
    <w:p>
      <w:pPr>
        <w:ind w:left="360" w:hanging="216"/>
      </w:pPr>
      <w:r>
        <w:t>•</w:t>
        <w:tab/>
      </w:r>
      <w:r>
        <w:t>Change the Super Admin password.</w:t>
      </w:r>
    </w:p>
    <w:p>
      <w:r>
        <w:t>Recommended first steps:</w:t>
      </w:r>
    </w:p>
    <w:p>
      <w:pPr>
        <w:ind w:left="360" w:hanging="360"/>
      </w:pPr>
      <w:r>
        <w:t>1.</w:t>
        <w:tab/>
      </w:r>
      <w:r>
        <w:t>Go to Manage Clients and create the client.</w:t>
      </w:r>
    </w:p>
    <w:p>
      <w:pPr>
        <w:ind w:left="360" w:hanging="360"/>
      </w:pPr>
      <w:r>
        <w:t>2.</w:t>
        <w:tab/>
      </w:r>
      <w:r>
        <w:t>Go to Master Features and verify required features.</w:t>
      </w:r>
    </w:p>
    <w:p>
      <w:pPr>
        <w:ind w:left="360" w:hanging="360"/>
      </w:pPr>
      <w:r>
        <w:t>3.</w:t>
        <w:tab/>
      </w:r>
      <w:r>
        <w:t>Go to Client Features and enable features for the selected client.</w:t>
      </w:r>
    </w:p>
    <w:p>
      <w:pPr>
        <w:ind w:left="360" w:hanging="360"/>
      </w:pPr>
      <w:r>
        <w:t>4.</w:t>
        <w:tab/>
      </w:r>
      <w:r>
        <w:t>Create at least one Client Admin user.</w:t>
      </w:r>
    </w:p>
    <w:p>
      <w:pPr>
        <w:ind w:left="360" w:hanging="360"/>
      </w:pPr>
      <w:r>
        <w:t>5.</w:t>
        <w:tab/>
      </w:r>
      <w:r>
        <w:t>Share the client login URL with the client team.</w:t>
      </w:r>
    </w:p>
    <w:p>
      <w:pPr>
        <w:pStyle w:val="Heading2"/>
      </w:pPr>
      <w:r>
        <w:t>5. Client Admin Help</w:t>
      </w:r>
    </w:p>
    <w:p>
      <w:r>
        <w:t>Client Admin manages the operational setup for one client.</w:t>
      </w:r>
    </w:p>
    <w:p>
      <w:r>
        <w:t>Client Admin can:</w:t>
      </w:r>
    </w:p>
    <w:p>
      <w:pPr>
        <w:ind w:left="360" w:hanging="216"/>
      </w:pPr>
      <w:r>
        <w:t>•</w:t>
        <w:tab/>
      </w:r>
      <w:r>
        <w:t>Create and manage leads.</w:t>
      </w:r>
    </w:p>
    <w:p>
      <w:pPr>
        <w:ind w:left="360" w:hanging="216"/>
      </w:pPr>
      <w:r>
        <w:t>•</w:t>
        <w:tab/>
      </w:r>
      <w:r>
        <w:t>Manage lead statuses.</w:t>
      </w:r>
    </w:p>
    <w:p>
      <w:pPr>
        <w:ind w:left="360" w:hanging="216"/>
      </w:pPr>
      <w:r>
        <w:t>•</w:t>
        <w:tab/>
      </w:r>
      <w:r>
        <w:t>Manage users.</w:t>
      </w:r>
    </w:p>
    <w:p>
      <w:pPr>
        <w:ind w:left="360" w:hanging="216"/>
      </w:pPr>
      <w:r>
        <w:t>•</w:t>
        <w:tab/>
      </w:r>
      <w:r>
        <w:t>Manage property/project site master.</w:t>
      </w:r>
    </w:p>
    <w:p>
      <w:pPr>
        <w:ind w:left="360" w:hanging="216"/>
      </w:pPr>
      <w:r>
        <w:t>•</w:t>
        <w:tab/>
      </w:r>
      <w:r>
        <w:t>Manage vendor master.</w:t>
      </w:r>
    </w:p>
    <w:p>
      <w:pPr>
        <w:ind w:left="360" w:hanging="216"/>
      </w:pPr>
      <w:r>
        <w:t>•</w:t>
        <w:tab/>
      </w:r>
      <w:r>
        <w:t>Assign a vendor to a lead.</w:t>
      </w:r>
    </w:p>
    <w:p>
      <w:pPr>
        <w:ind w:left="360" w:hanging="216"/>
      </w:pPr>
      <w:r>
        <w:t>•</w:t>
        <w:tab/>
      </w:r>
      <w:r>
        <w:t>Upload required solar project documents.</w:t>
      </w:r>
    </w:p>
    <w:p>
      <w:pPr>
        <w:ind w:left="360" w:hanging="216"/>
      </w:pPr>
      <w:r>
        <w:t>•</w:t>
        <w:tab/>
      </w:r>
      <w:r>
        <w:t>Download lead PDF.</w:t>
      </w:r>
    </w:p>
    <w:p>
      <w:pPr>
        <w:ind w:left="360" w:hanging="216"/>
      </w:pPr>
      <w:r>
        <w:t>•</w:t>
        <w:tab/>
      </w:r>
      <w:r>
        <w:t>View vendor progress and vendor product details.</w:t>
      </w:r>
    </w:p>
    <w:p>
      <w:pPr>
        <w:ind w:left="360" w:hanging="216"/>
      </w:pPr>
      <w:r>
        <w:t>•</w:t>
        <w:tab/>
      </w:r>
      <w:r>
        <w:t>Export lead data to CSV.</w:t>
      </w:r>
    </w:p>
    <w:p>
      <w:pPr>
        <w:pStyle w:val="Heading2"/>
      </w:pPr>
      <w:r>
        <w:t>6. Lead Management</w:t>
      </w:r>
    </w:p>
    <w:p>
      <w:r>
        <w:t>The Lead form includes contact fields, project details, pricing/payment fields and vendor assignment.</w:t>
      </w:r>
    </w:p>
    <w:p>
      <w:r>
        <w:t>Important lead fields:</w:t>
      </w:r>
    </w:p>
    <w:p>
      <w:pPr>
        <w:ind w:left="360" w:hanging="216"/>
      </w:pPr>
      <w:r>
        <w:t>•</w:t>
        <w:tab/>
      </w:r>
      <w:r>
        <w:t>Lead name, mobile, WhatsApp, email, city and pincode.</w:t>
      </w:r>
    </w:p>
    <w:p>
      <w:pPr>
        <w:ind w:left="360" w:hanging="216"/>
      </w:pPr>
      <w:r>
        <w:t>•</w:t>
        <w:tab/>
      </w:r>
      <w:r>
        <w:t>Project floor.</w:t>
      </w:r>
    </w:p>
    <w:p>
      <w:pPr>
        <w:ind w:left="360" w:hanging="216"/>
      </w:pPr>
      <w:r>
        <w:t>•</w:t>
        <w:tab/>
      </w:r>
      <w:r>
        <w:t>Roof type: concrete, asbestos, tin or editable value.</w:t>
      </w:r>
    </w:p>
    <w:p>
      <w:pPr>
        <w:ind w:left="360" w:hanging="216"/>
      </w:pPr>
      <w:r>
        <w:t>•</w:t>
        <w:tab/>
      </w:r>
      <w:r>
        <w:t>Project type: on-grid, off-grid or hybrid.</w:t>
      </w:r>
    </w:p>
    <w:p>
      <w:pPr>
        <w:ind w:left="360" w:hanging="216"/>
      </w:pPr>
      <w:r>
        <w:t>•</w:t>
        <w:tab/>
      </w:r>
      <w:r>
        <w:t>Phase: single phase or three phase.</w:t>
      </w:r>
    </w:p>
    <w:p>
      <w:pPr>
        <w:ind w:left="360" w:hanging="216"/>
      </w:pPr>
      <w:r>
        <w:t>•</w:t>
        <w:tab/>
      </w:r>
      <w:r>
        <w:t>Consumer type: domestic, commercial or industrial.</w:t>
      </w:r>
    </w:p>
    <w:p>
      <w:pPr>
        <w:ind w:left="360" w:hanging="216"/>
      </w:pPr>
      <w:r>
        <w:t>•</w:t>
        <w:tab/>
      </w:r>
      <w:r>
        <w:t>Consumer name and consumer number.</w:t>
      </w:r>
    </w:p>
    <w:p>
      <w:pPr>
        <w:ind w:left="360" w:hanging="216"/>
      </w:pPr>
      <w:r>
        <w:t>•</w:t>
        <w:tab/>
      </w:r>
      <w:r>
        <w:t>Project price, discount and net project price.</w:t>
      </w:r>
    </w:p>
    <w:p>
      <w:pPr>
        <w:ind w:left="360" w:hanging="216"/>
      </w:pPr>
      <w:r>
        <w:t>•</w:t>
        <w:tab/>
      </w:r>
      <w:r>
        <w:t>Payment type: cash, loan or both.</w:t>
      </w:r>
    </w:p>
    <w:p>
      <w:pPr>
        <w:ind w:left="360" w:hanging="216"/>
      </w:pPr>
      <w:r>
        <w:t>•</w:t>
        <w:tab/>
      </w:r>
      <w:r>
        <w:t>Cash amount and loan amount where applicable.</w:t>
      </w:r>
    </w:p>
    <w:p>
      <w:pPr>
        <w:ind w:left="360" w:hanging="216"/>
      </w:pPr>
      <w:r>
        <w:t>•</w:t>
        <w:tab/>
      </w:r>
      <w:r>
        <w:t>Project description.</w:t>
      </w:r>
    </w:p>
    <w:p>
      <w:pPr>
        <w:ind w:left="360" w:hanging="216"/>
      </w:pPr>
      <w:r>
        <w:t>•</w:t>
        <w:tab/>
      </w:r>
      <w:r>
        <w:t>Main lead name and sub lead name.</w:t>
      </w:r>
    </w:p>
    <w:p>
      <w:pPr>
        <w:ind w:left="360" w:hanging="216"/>
      </w:pPr>
      <w:r>
        <w:t>•</w:t>
        <w:tab/>
      </w:r>
      <w:r>
        <w:t>Vendor selection from Vendor Master.</w:t>
      </w:r>
    </w:p>
    <w:p>
      <w:pPr>
        <w:pStyle w:val="Heading2"/>
      </w:pPr>
      <w:r>
        <w:t>7. Required Solar Documents</w:t>
      </w:r>
    </w:p>
    <w:p>
      <w:r>
        <w:t>Lead Create/Edit provides an upload section for solar project documents:</w:t>
      </w:r>
    </w:p>
    <w:p>
      <w:pPr>
        <w:ind w:left="360" w:hanging="360"/>
      </w:pPr>
      <w:r>
        <w:t>1.</w:t>
        <w:tab/>
      </w:r>
      <w:r>
        <w:t>PAN card scan copy.</w:t>
      </w:r>
    </w:p>
    <w:p>
      <w:pPr>
        <w:ind w:left="360" w:hanging="360"/>
      </w:pPr>
      <w:r>
        <w:t>2.</w:t>
        <w:tab/>
      </w:r>
      <w:r>
        <w:t>Electricity bill scan copy.</w:t>
      </w:r>
    </w:p>
    <w:p>
      <w:pPr>
        <w:ind w:left="360" w:hanging="360"/>
      </w:pPr>
      <w:r>
        <w:t>3.</w:t>
        <w:tab/>
      </w:r>
      <w:r>
        <w:t>Self photo scan copy.</w:t>
      </w:r>
    </w:p>
    <w:p>
      <w:pPr>
        <w:ind w:left="360" w:hanging="360"/>
      </w:pPr>
      <w:r>
        <w:t>4.</w:t>
        <w:tab/>
      </w:r>
      <w:r>
        <w:t>Cancel cheque or bank passbook first page scan copy.</w:t>
      </w:r>
    </w:p>
    <w:p>
      <w:pPr>
        <w:ind w:left="360" w:hanging="360"/>
      </w:pPr>
      <w:r>
        <w:t>5.</w:t>
        <w:tab/>
      </w:r>
      <w:r>
        <w:t>ITR upload for loan above 2 lakh.</w:t>
      </w:r>
    </w:p>
    <w:p>
      <w:r>
        <w:t>Documents uploaded against a lead are visible to the client team and to the assigned vendor. Vendors can download documents only for projects assigned to that vendor.</w:t>
      </w:r>
    </w:p>
    <w:p>
      <w:pPr>
        <w:pStyle w:val="Heading2"/>
      </w:pPr>
      <w:r>
        <w:t>8. Lead PDF</w:t>
      </w:r>
    </w:p>
    <w:p>
      <w:r>
        <w:t>The Lead PDF contains:</w:t>
      </w:r>
    </w:p>
    <w:p>
      <w:pPr>
        <w:ind w:left="360" w:hanging="216"/>
      </w:pPr>
      <w:r>
        <w:t>•</w:t>
        <w:tab/>
      </w:r>
      <w:r>
        <w:t>Complete lead contact details.</w:t>
      </w:r>
    </w:p>
    <w:p>
      <w:pPr>
        <w:ind w:left="360" w:hanging="216"/>
      </w:pPr>
      <w:r>
        <w:t>•</w:t>
        <w:tab/>
      </w:r>
      <w:r>
        <w:t>Consumer details.</w:t>
      </w:r>
    </w:p>
    <w:p>
      <w:pPr>
        <w:ind w:left="360" w:hanging="216"/>
      </w:pPr>
      <w:r>
        <w:t>•</w:t>
        <w:tab/>
      </w:r>
      <w:r>
        <w:t>Project details.</w:t>
      </w:r>
    </w:p>
    <w:p>
      <w:pPr>
        <w:ind w:left="360" w:hanging="216"/>
      </w:pPr>
      <w:r>
        <w:t>•</w:t>
        <w:tab/>
      </w:r>
      <w:r>
        <w:t>Pricing and payment details.</w:t>
      </w:r>
    </w:p>
    <w:p>
      <w:pPr>
        <w:ind w:left="360" w:hanging="216"/>
      </w:pPr>
      <w:r>
        <w:t>•</w:t>
        <w:tab/>
      </w:r>
      <w:r>
        <w:t>Lead status and follow-up details.</w:t>
      </w:r>
    </w:p>
    <w:p>
      <w:pPr>
        <w:ind w:left="360" w:hanging="216"/>
      </w:pPr>
      <w:r>
        <w:t>•</w:t>
        <w:tab/>
      </w:r>
      <w:r>
        <w:t>Uploaded required documents list.</w:t>
      </w:r>
    </w:p>
    <w:p>
      <w:pPr>
        <w:ind w:left="360" w:hanging="216"/>
      </w:pPr>
      <w:r>
        <w:t>•</w:t>
        <w:tab/>
      </w:r>
      <w:r>
        <w:t>Lead action history.</w:t>
      </w:r>
    </w:p>
    <w:p>
      <w:pPr>
        <w:ind w:left="360" w:hanging="216"/>
      </w:pPr>
      <w:r>
        <w:t>•</w:t>
        <w:tab/>
      </w:r>
      <w:r>
        <w:t>Assignment audit history.</w:t>
      </w:r>
    </w:p>
    <w:p>
      <w:pPr>
        <w:ind w:left="360" w:hanging="216"/>
      </w:pPr>
      <w:r>
        <w:t>•</w:t>
        <w:tab/>
      </w:r>
      <w:r>
        <w:t>Vendor work progress.</w:t>
      </w:r>
    </w:p>
    <w:p>
      <w:pPr>
        <w:ind w:left="360" w:hanging="216"/>
      </w:pPr>
      <w:r>
        <w:t>•</w:t>
        <w:tab/>
      </w:r>
      <w:r>
        <w:t>Vendor product details.</w:t>
      </w:r>
    </w:p>
    <w:p>
      <w:r>
        <w:t>Use the PDF button from the Lead list or Lead edit screen to create a PDF for a lead.</w:t>
      </w:r>
    </w:p>
    <w:p>
      <w:pPr>
        <w:pStyle w:val="Heading2"/>
      </w:pPr>
      <w:r>
        <w:t>9. Vendor Master</w:t>
      </w:r>
    </w:p>
    <w:p>
      <w:r>
        <w:t>Client Admin can open Vendors from the client panel.</w:t>
      </w:r>
    </w:p>
    <w:p>
      <w:r>
        <w:t>Vendor Master stores:</w:t>
      </w:r>
    </w:p>
    <w:p>
      <w:pPr>
        <w:ind w:left="360" w:hanging="216"/>
      </w:pPr>
      <w:r>
        <w:t>•</w:t>
        <w:tab/>
      </w:r>
      <w:r>
        <w:t>Vendor name.</w:t>
      </w:r>
    </w:p>
    <w:p>
      <w:pPr>
        <w:ind w:left="360" w:hanging="216"/>
      </w:pPr>
      <w:r>
        <w:t>•</w:t>
        <w:tab/>
      </w:r>
      <w:r>
        <w:t>Contact person.</w:t>
      </w:r>
    </w:p>
    <w:p>
      <w:pPr>
        <w:ind w:left="360" w:hanging="216"/>
      </w:pPr>
      <w:r>
        <w:t>•</w:t>
        <w:tab/>
      </w:r>
      <w:r>
        <w:t>Mobile number.</w:t>
      </w:r>
    </w:p>
    <w:p>
      <w:pPr>
        <w:ind w:left="360" w:hanging="216"/>
      </w:pPr>
      <w:r>
        <w:t>•</w:t>
        <w:tab/>
      </w:r>
      <w:r>
        <w:t>Email address.</w:t>
      </w:r>
    </w:p>
    <w:p>
      <w:pPr>
        <w:ind w:left="360" w:hanging="216"/>
      </w:pPr>
      <w:r>
        <w:t>•</w:t>
        <w:tab/>
      </w:r>
      <w:r>
        <w:t>Vendor details/address.</w:t>
      </w:r>
    </w:p>
    <w:p>
      <w:pPr>
        <w:ind w:left="360" w:hanging="216"/>
      </w:pPr>
      <w:r>
        <w:t>•</w:t>
        <w:tab/>
      </w:r>
      <w:r>
        <w:t>Username.</w:t>
      </w:r>
    </w:p>
    <w:p>
      <w:pPr>
        <w:ind w:left="360" w:hanging="216"/>
      </w:pPr>
      <w:r>
        <w:t>•</w:t>
        <w:tab/>
      </w:r>
      <w:r>
        <w:t>Password.</w:t>
      </w:r>
    </w:p>
    <w:p>
      <w:pPr>
        <w:ind w:left="360" w:hanging="216"/>
      </w:pPr>
      <w:r>
        <w:t>•</w:t>
        <w:tab/>
      </w:r>
      <w:r>
        <w:t>Active/inactive status.</w:t>
      </w:r>
    </w:p>
    <w:p>
      <w:r>
        <w:t>Vendor login URL format:</w:t>
      </w:r>
    </w:p>
    <w:p>
      <w:r/>
      <w:r>
        <w:rPr>
          <w:rFonts w:ascii="Consolas" w:hAnsi="Consolas" w:eastAsia="Consolas"/>
          <w:sz w:val="18"/>
        </w:rPr>
        <w:t>/vendor/{client}/account/login</w:t>
      </w:r>
      <w:r/>
    </w:p>
    <w:p>
      <w:r>
        <w:t>Only active vendors can log in.</w:t>
      </w:r>
    </w:p>
    <w:p>
      <w:pPr>
        <w:pStyle w:val="Heading2"/>
      </w:pPr>
      <w:r>
        <w:t>10. Vendor Project Processing</w:t>
      </w:r>
    </w:p>
    <w:p>
      <w:r>
        <w:t>When a lead is assigned to a vendor, the vendor can log in and view only assigned projects.</w:t>
      </w:r>
    </w:p>
    <w:p>
      <w:r>
        <w:t>Vendor project listing shows:</w:t>
      </w:r>
    </w:p>
    <w:p>
      <w:pPr>
        <w:ind w:left="360" w:hanging="216"/>
      </w:pPr>
      <w:r>
        <w:t>•</w:t>
        <w:tab/>
      </w:r>
      <w:r>
        <w:t>Lead number.</w:t>
      </w:r>
    </w:p>
    <w:p>
      <w:pPr>
        <w:ind w:left="360" w:hanging="216"/>
      </w:pPr>
      <w:r>
        <w:t>•</w:t>
        <w:tab/>
      </w:r>
      <w:r>
        <w:t>Lead generation date.</w:t>
      </w:r>
    </w:p>
    <w:p>
      <w:pPr>
        <w:ind w:left="360" w:hanging="216"/>
      </w:pPr>
      <w:r>
        <w:t>•</w:t>
        <w:tab/>
      </w:r>
      <w:r>
        <w:t>Customer information.</w:t>
      </w:r>
    </w:p>
    <w:p>
      <w:pPr>
        <w:ind w:left="360" w:hanging="216"/>
      </w:pPr>
      <w:r>
        <w:t>•</w:t>
        <w:tab/>
      </w:r>
      <w:r>
        <w:t>Project information.</w:t>
      </w:r>
    </w:p>
    <w:p>
      <w:pPr>
        <w:ind w:left="360" w:hanging="216"/>
      </w:pPr>
      <w:r>
        <w:t>•</w:t>
        <w:tab/>
      </w:r>
      <w:r>
        <w:t>Vendor project starting date.</w:t>
      </w:r>
    </w:p>
    <w:p>
      <w:pPr>
        <w:ind w:left="360" w:hanging="216"/>
      </w:pPr>
      <w:r>
        <w:t>•</w:t>
        <w:tab/>
      </w:r>
      <w:r>
        <w:t>Vendor project complete date.</w:t>
      </w:r>
    </w:p>
    <w:p>
      <w:pPr>
        <w:ind w:left="360" w:hanging="216"/>
      </w:pPr>
      <w:r>
        <w:t>•</w:t>
        <w:tab/>
      </w:r>
      <w:r>
        <w:t>Progress count.</w:t>
      </w:r>
    </w:p>
    <w:p>
      <w:r>
        <w:t>Vendor project details allow the vendor to:</w:t>
      </w:r>
    </w:p>
    <w:p>
      <w:pPr>
        <w:ind w:left="360" w:hanging="216"/>
      </w:pPr>
      <w:r>
        <w:t>•</w:t>
        <w:tab/>
      </w:r>
      <w:r>
        <w:t>Set project start date.</w:t>
      </w:r>
    </w:p>
    <w:p>
      <w:pPr>
        <w:ind w:left="360" w:hanging="216"/>
      </w:pPr>
      <w:r>
        <w:t>•</w:t>
        <w:tab/>
      </w:r>
      <w:r>
        <w:t>Set project completion date.</w:t>
      </w:r>
    </w:p>
    <w:p>
      <w:pPr>
        <w:ind w:left="360" w:hanging="216"/>
      </w:pPr>
      <w:r>
        <w:t>•</w:t>
        <w:tab/>
      </w:r>
      <w:r>
        <w:t>View and download uploaded lead documents.</w:t>
      </w:r>
    </w:p>
    <w:p>
      <w:pPr>
        <w:ind w:left="360" w:hanging="216"/>
      </w:pPr>
      <w:r>
        <w:t>•</w:t>
        <w:tab/>
      </w:r>
      <w:r>
        <w:t>Submit daily work progress with compulsory progress date.</w:t>
      </w:r>
    </w:p>
    <w:p>
      <w:pPr>
        <w:ind w:left="360" w:hanging="216"/>
      </w:pPr>
      <w:r>
        <w:t>•</w:t>
        <w:tab/>
      </w:r>
      <w:r>
        <w:t>Upload supporting files for progress steps.</w:t>
      </w:r>
    </w:p>
    <w:p>
      <w:pPr>
        <w:ind w:left="360" w:hanging="216"/>
      </w:pPr>
      <w:r>
        <w:t>•</w:t>
        <w:tab/>
      </w:r>
      <w:r>
        <w:t>Fill company name and power rating/type for solar panel, inverter, cable and structure.</w:t>
      </w:r>
    </w:p>
    <w:p>
      <w:pPr>
        <w:pStyle w:val="Heading2"/>
      </w:pPr>
      <w:r>
        <w:t>11. Vendor Work Progress Steps</w:t>
      </w:r>
    </w:p>
    <w:p>
      <w:r>
        <w:t>Vendor work progress includes these steps:</w:t>
      </w:r>
    </w:p>
    <w:p>
      <w:pPr>
        <w:ind w:left="360" w:hanging="360"/>
      </w:pPr>
      <w:r>
        <w:t>1.</w:t>
        <w:tab/>
      </w:r>
      <w:r>
        <w:t>Registration and subsidy amount certificate generation - PDF upload.</w:t>
      </w:r>
    </w:p>
    <w:p>
      <w:pPr>
        <w:ind w:left="360" w:hanging="360"/>
      </w:pPr>
      <w:r>
        <w:t>2.</w:t>
        <w:tab/>
      </w:r>
      <w:r>
        <w:t>Slip of paid payment amount of customer - PDF upload.</w:t>
      </w:r>
    </w:p>
    <w:p>
      <w:pPr>
        <w:ind w:left="360" w:hanging="360"/>
      </w:pPr>
      <w:r>
        <w:t>3.</w:t>
        <w:tab/>
      </w:r>
      <w:r>
        <w:t>Product dispatch to customer.</w:t>
      </w:r>
    </w:p>
    <w:p>
      <w:pPr>
        <w:ind w:left="360" w:hanging="360"/>
      </w:pPr>
      <w:r>
        <w:t>4.</w:t>
        <w:tab/>
      </w:r>
      <w:r>
        <w:t>Basement work or concrete work.</w:t>
      </w:r>
    </w:p>
    <w:p>
      <w:pPr>
        <w:ind w:left="360" w:hanging="360"/>
      </w:pPr>
      <w:r>
        <w:t>5.</w:t>
        <w:tab/>
      </w:r>
      <w:r>
        <w:t>Structures work.</w:t>
      </w:r>
    </w:p>
    <w:p>
      <w:pPr>
        <w:ind w:left="360" w:hanging="360"/>
      </w:pPr>
      <w:r>
        <w:t>6.</w:t>
        <w:tab/>
      </w:r>
      <w:r>
        <w:t>Earthing work 3 point.</w:t>
      </w:r>
    </w:p>
    <w:p>
      <w:pPr>
        <w:ind w:left="360" w:hanging="360"/>
      </w:pPr>
      <w:r>
        <w:t>7.</w:t>
        <w:tab/>
      </w:r>
      <w:r>
        <w:t>Panel setting.</w:t>
      </w:r>
    </w:p>
    <w:p>
      <w:pPr>
        <w:ind w:left="360" w:hanging="360"/>
      </w:pPr>
      <w:r>
        <w:t>8.</w:t>
        <w:tab/>
      </w:r>
      <w:r>
        <w:t>Inverter installing.</w:t>
      </w:r>
    </w:p>
    <w:p>
      <w:pPr>
        <w:ind w:left="360" w:hanging="360"/>
      </w:pPr>
      <w:r>
        <w:t>9.</w:t>
        <w:tab/>
      </w:r>
      <w:r>
        <w:t>Wiring.</w:t>
      </w:r>
    </w:p>
    <w:p>
      <w:pPr>
        <w:ind w:left="360" w:hanging="360"/>
      </w:pPr>
      <w:r>
        <w:t>10.</w:t>
        <w:tab/>
      </w:r>
      <w:r>
        <w:t>Solar meter.</w:t>
      </w:r>
    </w:p>
    <w:p>
      <w:pPr>
        <w:ind w:left="360" w:hanging="360"/>
      </w:pPr>
      <w:r>
        <w:t>11.</w:t>
        <w:tab/>
      </w:r>
      <w:r>
        <w:t>Net metering.</w:t>
      </w:r>
    </w:p>
    <w:p>
      <w:pPr>
        <w:ind w:left="360" w:hanging="360"/>
      </w:pPr>
      <w:r>
        <w:t>12.</w:t>
        <w:tab/>
      </w:r>
      <w:r>
        <w:t>Subsidy amount to customer.</w:t>
      </w:r>
    </w:p>
    <w:p>
      <w:pPr>
        <w:ind w:left="360" w:hanging="360"/>
      </w:pPr>
      <w:r>
        <w:t>13.</w:t>
        <w:tab/>
      </w:r>
      <w:r>
        <w:t>Proper monitoring and remarks.</w:t>
      </w:r>
    </w:p>
    <w:p>
      <w:r>
        <w:t>Progress date is compulsory. The system validates the date in the browser and again on the server.</w:t>
      </w:r>
    </w:p>
    <w:p>
      <w:pPr>
        <w:pStyle w:val="Heading2"/>
      </w:pPr>
      <w:r>
        <w:t>12. Vendor Product Details</w:t>
      </w:r>
    </w:p>
    <w:p>
      <w:r>
        <w:t>Vendor fills product details for: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vAlign w:val="center"/>
            <w:shd w:fill="E6F4EA"/>
          </w:tcPr>
          <w:p>
            <w:r>
              <w:rPr>
                <w:b/>
                <w:sz w:val="18"/>
              </w:rPr>
              <w:t>Sr.No</w:t>
            </w:r>
          </w:p>
        </w:tc>
        <w:tc>
          <w:tcPr>
            <w:tcW w:type="dxa" w:w="2592"/>
            <w:vAlign w:val="center"/>
            <w:shd w:fill="E6F4EA"/>
          </w:tcPr>
          <w:p>
            <w:r>
              <w:rPr>
                <w:b/>
                <w:sz w:val="18"/>
              </w:rPr>
              <w:t>Product</w:t>
            </w:r>
          </w:p>
        </w:tc>
        <w:tc>
          <w:tcPr>
            <w:tcW w:type="dxa" w:w="2592"/>
            <w:vAlign w:val="center"/>
            <w:shd w:fill="E6F4EA"/>
          </w:tcPr>
          <w:p>
            <w:r>
              <w:rPr>
                <w:b/>
                <w:sz w:val="18"/>
              </w:rPr>
              <w:t>Power Rating and Type</w:t>
            </w:r>
          </w:p>
        </w:tc>
        <w:tc>
          <w:tcPr>
            <w:tcW w:type="dxa" w:w="2592"/>
            <w:vAlign w:val="center"/>
            <w:shd w:fill="E6F4EA"/>
          </w:tcPr>
          <w:p>
            <w:r>
              <w:rPr>
                <w:b/>
                <w:sz w:val="18"/>
              </w:rPr>
              <w:t>Company</w:t>
            </w:r>
          </w:p>
        </w:tc>
      </w:tr>
      <w:tr>
        <w:tc>
          <w:tcPr>
            <w:tcW w:type="dxa" w:w="2592"/>
            <w:vAlign w:val="center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2592"/>
            <w:vAlign w:val="center"/>
          </w:tcPr>
          <w:p>
            <w:r>
              <w:rPr>
                <w:sz w:val="18"/>
              </w:rPr>
              <w:t>Solar Panel</w:t>
            </w:r>
          </w:p>
        </w:tc>
        <w:tc>
          <w:tcPr>
            <w:tcW w:type="dxa" w:w="2592"/>
            <w:vAlign w:val="center"/>
          </w:tcPr>
          <w:p>
            <w:r>
              <w:rPr>
                <w:sz w:val="18"/>
              </w:rPr>
              <w:t>Vendor fills</w:t>
            </w:r>
          </w:p>
        </w:tc>
        <w:tc>
          <w:tcPr>
            <w:tcW w:type="dxa" w:w="2592"/>
            <w:vAlign w:val="center"/>
          </w:tcPr>
          <w:p>
            <w:r>
              <w:rPr>
                <w:sz w:val="18"/>
              </w:rPr>
              <w:t>Vendor fills</w:t>
            </w:r>
          </w:p>
        </w:tc>
      </w:tr>
      <w:tr>
        <w:tc>
          <w:tcPr>
            <w:tcW w:type="dxa" w:w="2592"/>
            <w:vAlign w:val="center"/>
          </w:tcPr>
          <w:p>
            <w:r>
              <w:rPr>
                <w:sz w:val="18"/>
              </w:rPr>
              <w:t>2</w:t>
            </w:r>
          </w:p>
        </w:tc>
        <w:tc>
          <w:tcPr>
            <w:tcW w:type="dxa" w:w="2592"/>
            <w:vAlign w:val="center"/>
          </w:tcPr>
          <w:p>
            <w:r>
              <w:rPr>
                <w:sz w:val="18"/>
              </w:rPr>
              <w:t>Inverter</w:t>
            </w:r>
          </w:p>
        </w:tc>
        <w:tc>
          <w:tcPr>
            <w:tcW w:type="dxa" w:w="2592"/>
            <w:vAlign w:val="center"/>
          </w:tcPr>
          <w:p>
            <w:r>
              <w:rPr>
                <w:sz w:val="18"/>
              </w:rPr>
              <w:t>Vendor fills</w:t>
            </w:r>
          </w:p>
        </w:tc>
        <w:tc>
          <w:tcPr>
            <w:tcW w:type="dxa" w:w="2592"/>
            <w:vAlign w:val="center"/>
          </w:tcPr>
          <w:p>
            <w:r>
              <w:rPr>
                <w:sz w:val="18"/>
              </w:rPr>
              <w:t>Vendor fills</w:t>
            </w:r>
          </w:p>
        </w:tc>
      </w:tr>
      <w:tr>
        <w:tc>
          <w:tcPr>
            <w:tcW w:type="dxa" w:w="2592"/>
            <w:vAlign w:val="center"/>
          </w:tcPr>
          <w:p>
            <w:r>
              <w:rPr>
                <w:sz w:val="18"/>
              </w:rPr>
              <w:t>3</w:t>
            </w:r>
          </w:p>
        </w:tc>
        <w:tc>
          <w:tcPr>
            <w:tcW w:type="dxa" w:w="2592"/>
            <w:vAlign w:val="center"/>
          </w:tcPr>
          <w:p>
            <w:r>
              <w:rPr>
                <w:sz w:val="18"/>
              </w:rPr>
              <w:t>Cable</w:t>
            </w:r>
          </w:p>
        </w:tc>
        <w:tc>
          <w:tcPr>
            <w:tcW w:type="dxa" w:w="2592"/>
            <w:vAlign w:val="center"/>
          </w:tcPr>
          <w:p>
            <w:r>
              <w:rPr>
                <w:sz w:val="18"/>
              </w:rPr>
              <w:t>Vendor fills</w:t>
            </w:r>
          </w:p>
        </w:tc>
        <w:tc>
          <w:tcPr>
            <w:tcW w:type="dxa" w:w="2592"/>
            <w:vAlign w:val="center"/>
          </w:tcPr>
          <w:p>
            <w:r>
              <w:rPr>
                <w:sz w:val="18"/>
              </w:rPr>
              <w:t>Vendor fills</w:t>
            </w:r>
          </w:p>
        </w:tc>
      </w:tr>
      <w:tr>
        <w:tc>
          <w:tcPr>
            <w:tcW w:type="dxa" w:w="2592"/>
            <w:vAlign w:val="center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2592"/>
            <w:vAlign w:val="center"/>
          </w:tcPr>
          <w:p>
            <w:r>
              <w:rPr>
                <w:sz w:val="18"/>
              </w:rPr>
              <w:t>Structure</w:t>
            </w:r>
          </w:p>
        </w:tc>
        <w:tc>
          <w:tcPr>
            <w:tcW w:type="dxa" w:w="2592"/>
            <w:vAlign w:val="center"/>
          </w:tcPr>
          <w:p>
            <w:r>
              <w:rPr>
                <w:sz w:val="18"/>
              </w:rPr>
              <w:t>Vendor fills</w:t>
            </w:r>
          </w:p>
        </w:tc>
        <w:tc>
          <w:tcPr>
            <w:tcW w:type="dxa" w:w="2592"/>
            <w:vAlign w:val="center"/>
          </w:tcPr>
          <w:p>
            <w:r>
              <w:rPr>
                <w:sz w:val="18"/>
              </w:rPr>
              <w:t>Vendor fills</w:t>
            </w:r>
          </w:p>
        </w:tc>
      </w:tr>
    </w:tbl>
    <w:p/>
    <w:p>
      <w:r>
        <w:t>The client team can view these details from the Lead Edit page and in the Lead PDF.</w:t>
      </w:r>
    </w:p>
    <w:p>
      <w:pPr>
        <w:pStyle w:val="Heading2"/>
      </w:pPr>
      <w:r>
        <w:t>13. Users and Access Control</w:t>
      </w:r>
    </w:p>
    <w:p>
      <w:r>
        <w:t>Roles used in the system:</w:t>
      </w:r>
    </w:p>
    <w:p>
      <w:pPr>
        <w:ind w:left="360" w:hanging="216"/>
      </w:pPr>
      <w:r>
        <w:t>•</w:t>
        <w:tab/>
      </w:r>
      <w:r>
        <w:t>Super Admin: full system setup.</w:t>
      </w:r>
    </w:p>
    <w:p>
      <w:pPr>
        <w:ind w:left="360" w:hanging="216"/>
      </w:pPr>
      <w:r>
        <w:t>•</w:t>
        <w:tab/>
      </w:r>
      <w:r>
        <w:t>Client Admin: full client setup and all client lead operations.</w:t>
      </w:r>
    </w:p>
    <w:p>
      <w:pPr>
        <w:ind w:left="360" w:hanging="216"/>
      </w:pPr>
      <w:r>
        <w:t>•</w:t>
        <w:tab/>
      </w:r>
      <w:r>
        <w:t>Team Leader: team-level lead handling according to configured logic.</w:t>
      </w:r>
    </w:p>
    <w:p>
      <w:pPr>
        <w:ind w:left="360" w:hanging="216"/>
      </w:pPr>
      <w:r>
        <w:t>•</w:t>
        <w:tab/>
      </w:r>
      <w:r>
        <w:t>Agent: own and unassigned leads according to configured logic.</w:t>
      </w:r>
    </w:p>
    <w:p>
      <w:pPr>
        <w:ind w:left="360" w:hanging="216"/>
      </w:pPr>
      <w:r>
        <w:t>•</w:t>
        <w:tab/>
      </w:r>
      <w:r>
        <w:t>Vendor: assigned solar project processing only.</w:t>
      </w:r>
    </w:p>
    <w:p>
      <w:r>
        <w:t>Important security rules:</w:t>
      </w:r>
    </w:p>
    <w:p>
      <w:pPr>
        <w:ind w:left="360" w:hanging="216"/>
      </w:pPr>
      <w:r>
        <w:t>•</w:t>
        <w:tab/>
      </w:r>
      <w:r>
        <w:t>A vendor can see only projects assigned to that vendor.</w:t>
      </w:r>
    </w:p>
    <w:p>
      <w:pPr>
        <w:ind w:left="360" w:hanging="216"/>
      </w:pPr>
      <w:r>
        <w:t>•</w:t>
        <w:tab/>
      </w:r>
      <w:r>
        <w:t>A vendor can download only documents of assigned projects.</w:t>
      </w:r>
    </w:p>
    <w:p>
      <w:pPr>
        <w:ind w:left="360" w:hanging="216"/>
      </w:pPr>
      <w:r>
        <w:t>•</w:t>
        <w:tab/>
      </w:r>
      <w:r>
        <w:t>Client users cannot log in from the vendor portal.</w:t>
      </w:r>
    </w:p>
    <w:p>
      <w:pPr>
        <w:ind w:left="360" w:hanging="216"/>
      </w:pPr>
      <w:r>
        <w:t>•</w:t>
        <w:tab/>
      </w:r>
      <w:r>
        <w:t>Vendor users cannot log in from the client portal.</w:t>
      </w:r>
    </w:p>
    <w:p>
      <w:pPr>
        <w:pStyle w:val="Heading2"/>
      </w:pPr>
      <w:r>
        <w:t>14. Assignment Audit and Lead Actions</w:t>
      </w:r>
    </w:p>
    <w:p>
      <w:r>
        <w:t>Assignment Audit records who assigned a lead, from whom, to whom, action date, remarks, IP address and user agent where available.</w:t>
      </w:r>
    </w:p>
    <w:p>
      <w:r>
        <w:t>Lead Actions are used to record follow-up activities such as call, WhatsApp, visit, status remarks or other communication. Lead actions are included in the lead PDF.</w:t>
      </w:r>
    </w:p>
    <w:p>
      <w:pPr>
        <w:pStyle w:val="Heading2"/>
      </w:pPr>
      <w:r>
        <w:t>15. Upload Storage</w:t>
      </w:r>
    </w:p>
    <w:p>
      <w:r>
        <w:t xml:space="preserve">Uploaded files are stored under </w:t>
      </w:r>
      <w:r>
        <w:rPr>
          <w:rFonts w:ascii="Consolas" w:hAnsi="Consolas" w:eastAsia="Consolas"/>
          <w:sz w:val="18"/>
        </w:rPr>
        <w:t>wwwroot/uploads</w:t>
      </w:r>
      <w:r>
        <w:t>.</w:t>
      </w:r>
    </w:p>
    <w:p>
      <w:r>
        <w:t>Important folders include:</w:t>
      </w:r>
    </w:p>
    <w:p>
      <w:pPr>
        <w:ind w:left="360" w:hanging="216"/>
      </w:pPr>
      <w:r>
        <w:t>•</w:t>
        <w:tab/>
      </w:r>
      <w:r/>
      <w:r>
        <w:rPr>
          <w:rFonts w:ascii="Consolas" w:hAnsi="Consolas" w:eastAsia="Consolas"/>
          <w:sz w:val="18"/>
        </w:rPr>
        <w:t>wwwroot/uploads/lead-documents/...</w:t>
      </w:r>
      <w:r/>
    </w:p>
    <w:p>
      <w:pPr>
        <w:ind w:left="360" w:hanging="216"/>
      </w:pPr>
      <w:r>
        <w:t>•</w:t>
        <w:tab/>
      </w:r>
      <w:r/>
      <w:r>
        <w:rPr>
          <w:rFonts w:ascii="Consolas" w:hAnsi="Consolas" w:eastAsia="Consolas"/>
          <w:sz w:val="18"/>
        </w:rPr>
        <w:t>wwwroot/uploads/vendor-progress/...</w:t>
      </w:r>
      <w:r/>
    </w:p>
    <w:p>
      <w:r>
        <w:t>Recommended maintenance:</w:t>
      </w:r>
    </w:p>
    <w:p>
      <w:pPr>
        <w:ind w:left="360" w:hanging="216"/>
      </w:pPr>
      <w:r>
        <w:t>•</w:t>
        <w:tab/>
      </w:r>
      <w:r>
        <w:t xml:space="preserve">Include </w:t>
      </w:r>
      <w:r>
        <w:rPr>
          <w:rFonts w:ascii="Consolas" w:hAnsi="Consolas" w:eastAsia="Consolas"/>
          <w:sz w:val="18"/>
        </w:rPr>
        <w:t>wwwroot/uploads</w:t>
      </w:r>
      <w:r>
        <w:t xml:space="preserve"> in daily backup.</w:t>
      </w:r>
    </w:p>
    <w:p>
      <w:pPr>
        <w:ind w:left="360" w:hanging="216"/>
      </w:pPr>
      <w:r>
        <w:t>•</w:t>
        <w:tab/>
      </w:r>
      <w:r>
        <w:t>Do not manually rename or delete uploaded files unless database records are also handled.</w:t>
      </w:r>
    </w:p>
    <w:p>
      <w:pPr>
        <w:ind w:left="360" w:hanging="216"/>
      </w:pPr>
      <w:r>
        <w:t>•</w:t>
        <w:tab/>
      </w:r>
      <w:r>
        <w:t>Ensure IIS application pool identity has write permission.</w:t>
      </w:r>
    </w:p>
    <w:p>
      <w:pPr>
        <w:pStyle w:val="Heading2"/>
      </w:pPr>
      <w:r>
        <w:t>16. Backup</w:t>
      </w:r>
    </w:p>
    <w:p>
      <w:r>
        <w:t>Recommended backup items:</w:t>
      </w:r>
    </w:p>
    <w:p>
      <w:pPr>
        <w:ind w:left="360" w:hanging="360"/>
      </w:pPr>
      <w:r>
        <w:t>1.</w:t>
        <w:tab/>
      </w:r>
      <w:r>
        <w:t xml:space="preserve">SQL Server database </w:t>
      </w:r>
      <w:r>
        <w:rPr>
          <w:rFonts w:ascii="Consolas" w:hAnsi="Consolas" w:eastAsia="Consolas"/>
          <w:sz w:val="18"/>
        </w:rPr>
        <w:t>LeadCaptureDb</w:t>
      </w:r>
      <w:r>
        <w:t>.</w:t>
      </w:r>
    </w:p>
    <w:p>
      <w:pPr>
        <w:ind w:left="360" w:hanging="360"/>
      </w:pPr>
      <w:r>
        <w:t>2.</w:t>
        <w:tab/>
      </w:r>
      <w:r>
        <w:t>Application folder.</w:t>
      </w:r>
    </w:p>
    <w:p>
      <w:pPr>
        <w:ind w:left="360" w:hanging="360"/>
      </w:pPr>
      <w:r>
        <w:t>3.</w:t>
        <w:tab/>
      </w:r>
      <w:r/>
      <w:r>
        <w:rPr>
          <w:rFonts w:ascii="Consolas" w:hAnsi="Consolas" w:eastAsia="Consolas"/>
          <w:sz w:val="18"/>
        </w:rPr>
        <w:t>wwwroot/uploads</w:t>
      </w:r>
      <w:r>
        <w:t xml:space="preserve"> folder.</w:t>
      </w:r>
    </w:p>
    <w:p>
      <w:pPr>
        <w:ind w:left="360" w:hanging="360"/>
      </w:pPr>
      <w:r>
        <w:t>4.</w:t>
        <w:tab/>
      </w:r>
      <w:r/>
      <w:r>
        <w:rPr>
          <w:rFonts w:ascii="Consolas" w:hAnsi="Consolas" w:eastAsia="Consolas"/>
          <w:sz w:val="18"/>
        </w:rPr>
        <w:t>appsettings.json</w:t>
      </w:r>
      <w:r>
        <w:t xml:space="preserve"> after removing or securing credentials.</w:t>
      </w:r>
    </w:p>
    <w:p>
      <w:pPr>
        <w:ind w:left="360" w:hanging="360"/>
      </w:pPr>
      <w:r>
        <w:t>5.</w:t>
        <w:tab/>
      </w:r>
      <w:r>
        <w:t>Database scripts used for deployment.</w:t>
      </w:r>
    </w:p>
    <w:p>
      <w:pPr>
        <w:pStyle w:val="Heading2"/>
      </w:pPr>
      <w:r>
        <w:t>17. Troubleshooting</w:t>
      </w:r>
    </w:p>
    <w:p>
      <w:pPr>
        <w:pStyle w:val="Heading3"/>
      </w:pPr>
      <w:r>
        <w:t>Login not working</w:t>
      </w:r>
    </w:p>
    <w:p>
      <w:pPr>
        <w:ind w:left="360" w:hanging="216"/>
      </w:pPr>
      <w:r>
        <w:t>•</w:t>
        <w:tab/>
      </w:r>
      <w:r>
        <w:t>Check correct portal URL.</w:t>
      </w:r>
    </w:p>
    <w:p>
      <w:pPr>
        <w:ind w:left="360" w:hanging="216"/>
      </w:pPr>
      <w:r>
        <w:t>•</w:t>
        <w:tab/>
      </w:r>
      <w:r>
        <w:t>Check active status of user/vendor/client.</w:t>
      </w:r>
    </w:p>
    <w:p>
      <w:pPr>
        <w:ind w:left="360" w:hanging="216"/>
      </w:pPr>
      <w:r>
        <w:t>•</w:t>
        <w:tab/>
      </w:r>
      <w:r>
        <w:t>Reset password if the password is not known. Password hashes cannot be decrypted.</w:t>
      </w:r>
    </w:p>
    <w:p>
      <w:pPr>
        <w:pStyle w:val="Heading3"/>
      </w:pPr>
      <w:r>
        <w:t>Upload not working</w:t>
      </w:r>
    </w:p>
    <w:p>
      <w:pPr>
        <w:ind w:left="360" w:hanging="216"/>
      </w:pPr>
      <w:r>
        <w:t>•</w:t>
        <w:tab/>
      </w:r>
      <w:r>
        <w:t>Check file size and file type.</w:t>
      </w:r>
    </w:p>
    <w:p>
      <w:pPr>
        <w:ind w:left="360" w:hanging="216"/>
      </w:pPr>
      <w:r>
        <w:t>•</w:t>
        <w:tab/>
      </w:r>
      <w:r>
        <w:t xml:space="preserve">Check write permission on </w:t>
      </w:r>
      <w:r>
        <w:rPr>
          <w:rFonts w:ascii="Consolas" w:hAnsi="Consolas" w:eastAsia="Consolas"/>
          <w:sz w:val="18"/>
        </w:rPr>
        <w:t>wwwroot/uploads</w:t>
      </w:r>
      <w:r>
        <w:t>.</w:t>
      </w:r>
    </w:p>
    <w:p>
      <w:pPr>
        <w:ind w:left="360" w:hanging="216"/>
      </w:pPr>
      <w:r>
        <w:t>•</w:t>
        <w:tab/>
      </w:r>
      <w:r>
        <w:t>Check IIS request upload limit if uploading larger files.</w:t>
      </w:r>
    </w:p>
    <w:p>
      <w:pPr>
        <w:pStyle w:val="Heading3"/>
      </w:pPr>
      <w:r>
        <w:t>Vendor cannot see a project</w:t>
      </w:r>
    </w:p>
    <w:p>
      <w:pPr>
        <w:ind w:left="360" w:hanging="216"/>
      </w:pPr>
      <w:r>
        <w:t>•</w:t>
        <w:tab/>
      </w:r>
      <w:r>
        <w:t>Confirm the lead has selected vendor in Lead Edit.</w:t>
      </w:r>
    </w:p>
    <w:p>
      <w:pPr>
        <w:ind w:left="360" w:hanging="216"/>
      </w:pPr>
      <w:r>
        <w:t>•</w:t>
        <w:tab/>
      </w:r>
      <w:r>
        <w:t>Confirm vendor is active.</w:t>
      </w:r>
    </w:p>
    <w:p>
      <w:pPr>
        <w:ind w:left="360" w:hanging="216"/>
      </w:pPr>
      <w:r>
        <w:t>•</w:t>
        <w:tab/>
      </w:r>
      <w:r>
        <w:t>Confirm vendor is logging in under the correct client URL.</w:t>
      </w:r>
    </w:p>
    <w:p>
      <w:pPr>
        <w:pStyle w:val="Heading3"/>
      </w:pPr>
      <w:r>
        <w:t>Vendor cannot download a document</w:t>
      </w:r>
    </w:p>
    <w:p>
      <w:pPr>
        <w:ind w:left="360" w:hanging="216"/>
      </w:pPr>
      <w:r>
        <w:t>•</w:t>
        <w:tab/>
      </w:r>
      <w:r>
        <w:t>Confirm the lead is assigned to that vendor.</w:t>
      </w:r>
    </w:p>
    <w:p>
      <w:pPr>
        <w:ind w:left="360" w:hanging="216"/>
      </w:pPr>
      <w:r>
        <w:t>•</w:t>
        <w:tab/>
      </w:r>
      <w:r>
        <w:t xml:space="preserve">Confirm the physical file exists in </w:t>
      </w:r>
      <w:r>
        <w:rPr>
          <w:rFonts w:ascii="Consolas" w:hAnsi="Consolas" w:eastAsia="Consolas"/>
          <w:sz w:val="18"/>
        </w:rPr>
        <w:t>wwwroot/uploads</w:t>
      </w:r>
      <w:r>
        <w:t>.</w:t>
      </w:r>
    </w:p>
    <w:p>
      <w:pPr>
        <w:ind w:left="360" w:hanging="216"/>
      </w:pPr>
      <w:r>
        <w:t>•</w:t>
        <w:tab/>
      </w:r>
      <w:r>
        <w:t>Confirm the upload folder has read permission for the application pool.</w:t>
      </w:r>
    </w:p>
    <w:p>
      <w:pPr>
        <w:pStyle w:val="Heading3"/>
      </w:pPr>
      <w:r>
        <w:t>SQL column missing</w:t>
      </w:r>
    </w:p>
    <w:p>
      <w:pPr>
        <w:ind w:left="360" w:hanging="216"/>
      </w:pPr>
      <w:r>
        <w:t>•</w:t>
        <w:tab/>
      </w:r>
      <w:r>
        <w:t xml:space="preserve">Run </w:t>
      </w:r>
      <w:r>
        <w:rPr>
          <w:rFonts w:ascii="Consolas" w:hAnsi="Consolas" w:eastAsia="Consolas"/>
          <w:sz w:val="18"/>
        </w:rPr>
        <w:t>Db_Add_LeadSolarFields.sql</w:t>
      </w:r>
      <w:r>
        <w:t xml:space="preserve"> and </w:t>
      </w:r>
      <w:r>
        <w:rPr>
          <w:rFonts w:ascii="Consolas" w:hAnsi="Consolas" w:eastAsia="Consolas"/>
          <w:sz w:val="18"/>
        </w:rPr>
        <w:t>Db_Add_VendorManagementAndUploads.sql</w:t>
      </w:r>
      <w:r>
        <w:t xml:space="preserve"> once on the existing database.</w:t>
      </w:r>
    </w:p>
    <w:p>
      <w:pPr>
        <w:pStyle w:val="Heading2"/>
      </w:pPr>
      <w:r>
        <w:t>18. Deployment Notes</w:t>
      </w:r>
    </w:p>
    <w:p>
      <w:pPr>
        <w:ind w:left="360" w:hanging="216"/>
      </w:pPr>
      <w:r>
        <w:t>•</w:t>
        <w:tab/>
      </w:r>
      <w:r>
        <w:t>Target framework: .NET 8.</w:t>
      </w:r>
    </w:p>
    <w:p>
      <w:pPr>
        <w:ind w:left="360" w:hanging="216"/>
      </w:pPr>
      <w:r>
        <w:t>•</w:t>
        <w:tab/>
      </w:r>
      <w:r>
        <w:t>Hosting: IIS with ASP.NET Core Hosting Bundle installed.</w:t>
      </w:r>
    </w:p>
    <w:p>
      <w:pPr>
        <w:ind w:left="360" w:hanging="216"/>
      </w:pPr>
      <w:r>
        <w:t>•</w:t>
        <w:tab/>
      </w:r>
      <w:r>
        <w:t>Database: SQL Server Express or compatible SQL Server.</w:t>
      </w:r>
    </w:p>
    <w:p>
      <w:pPr>
        <w:ind w:left="360" w:hanging="216"/>
      </w:pPr>
      <w:r>
        <w:t>•</w:t>
        <w:tab/>
      </w:r>
      <w:r>
        <w:t xml:space="preserve">Connection string: configured in </w:t>
      </w:r>
      <w:r>
        <w:rPr>
          <w:rFonts w:ascii="Consolas" w:hAnsi="Consolas" w:eastAsia="Consolas"/>
          <w:sz w:val="18"/>
        </w:rPr>
        <w:t>appsettings.json</w:t>
      </w:r>
      <w:r>
        <w:t>.</w:t>
      </w:r>
    </w:p>
    <w:p>
      <w:pPr>
        <w:ind w:left="360" w:hanging="216"/>
      </w:pPr>
      <w:r>
        <w:t>•</w:t>
        <w:tab/>
      </w:r>
      <w:r>
        <w:t xml:space="preserve">Static files must be enabled because help files, CSS and uploads are served from </w:t>
      </w:r>
      <w:r>
        <w:rPr>
          <w:rFonts w:ascii="Consolas" w:hAnsi="Consolas" w:eastAsia="Consolas"/>
          <w:sz w:val="18"/>
        </w:rPr>
        <w:t>wwwroot</w:t>
      </w:r>
      <w:r>
        <w:t>.</w:t>
      </w:r>
    </w:p>
    <w:p>
      <w:pPr>
        <w:pStyle w:val="Heading2"/>
      </w:pPr>
      <w:r>
        <w:t>19. Quick Operating Flow</w:t>
      </w:r>
    </w:p>
    <w:p>
      <w:pPr>
        <w:ind w:left="360" w:hanging="360"/>
      </w:pPr>
      <w:r>
        <w:t>1.</w:t>
        <w:tab/>
      </w:r>
      <w:r>
        <w:t>Super Admin creates client and client admin.</w:t>
      </w:r>
    </w:p>
    <w:p>
      <w:pPr>
        <w:ind w:left="360" w:hanging="360"/>
      </w:pPr>
      <w:r>
        <w:t>2.</w:t>
        <w:tab/>
      </w:r>
      <w:r>
        <w:t>Client Admin logs in and creates users, statuses, properties and vendors.</w:t>
      </w:r>
    </w:p>
    <w:p>
      <w:pPr>
        <w:ind w:left="360" w:hanging="360"/>
      </w:pPr>
      <w:r>
        <w:t>3.</w:t>
        <w:tab/>
      </w:r>
      <w:r>
        <w:t>Agent or Client Admin creates a lead.</w:t>
      </w:r>
    </w:p>
    <w:p>
      <w:pPr>
        <w:ind w:left="360" w:hanging="360"/>
      </w:pPr>
      <w:r>
        <w:t>4.</w:t>
        <w:tab/>
      </w:r>
      <w:r>
        <w:t>Client Admin uploads required solar documents and assigns vendor.</w:t>
      </w:r>
    </w:p>
    <w:p>
      <w:pPr>
        <w:ind w:left="360" w:hanging="360"/>
      </w:pPr>
      <w:r>
        <w:t>5.</w:t>
        <w:tab/>
      </w:r>
      <w:r>
        <w:t>Vendor logs in and opens assigned project.</w:t>
      </w:r>
    </w:p>
    <w:p>
      <w:pPr>
        <w:ind w:left="360" w:hanging="360"/>
      </w:pPr>
      <w:r>
        <w:t>6.</w:t>
        <w:tab/>
      </w:r>
      <w:r>
        <w:t>Vendor enters dates, updates progress steps and fills product details.</w:t>
      </w:r>
    </w:p>
    <w:p>
      <w:pPr>
        <w:ind w:left="360" w:hanging="360"/>
      </w:pPr>
      <w:r>
        <w:t>7.</w:t>
        <w:tab/>
      </w:r>
      <w:r>
        <w:t>Client team reviews progress from Lead Edit and exports/prints Lead PDF.</w:t>
      </w:r>
    </w:p>
    <w:p>
      <w:pPr>
        <w:pStyle w:val="Heading2"/>
      </w:pPr>
      <w:r>
        <w:t>20. Help Links</w:t>
      </w:r>
    </w:p>
    <w:p>
      <w:pPr>
        <w:ind w:left="360" w:hanging="216"/>
      </w:pPr>
      <w:r>
        <w:t>•</w:t>
        <w:tab/>
      </w:r>
      <w:r>
        <w:t xml:space="preserve">Online help inside the application: </w:t>
      </w:r>
      <w:r>
        <w:rPr>
          <w:rFonts w:ascii="Consolas" w:hAnsi="Consolas" w:eastAsia="Consolas"/>
          <w:sz w:val="18"/>
        </w:rPr>
        <w:t>/help</w:t>
      </w:r>
      <w:r/>
    </w:p>
    <w:p>
      <w:pPr>
        <w:ind w:left="360" w:hanging="216"/>
      </w:pPr>
      <w:r>
        <w:t>•</w:t>
        <w:tab/>
      </w:r>
      <w:r>
        <w:t xml:space="preserve">Downloadable manual: </w:t>
      </w:r>
      <w:r>
        <w:rPr>
          <w:rFonts w:ascii="Consolas" w:hAnsi="Consolas" w:eastAsia="Consolas"/>
          <w:sz w:val="18"/>
        </w:rPr>
        <w:t>/help/LeadCaptureMT_HelpManual.docx</w:t>
      </w:r>
      <w:r/>
    </w:p>
    <w:p>
      <w:pPr>
        <w:ind w:left="360" w:hanging="216"/>
      </w:pPr>
      <w:r>
        <w:t>•</w:t>
        <w:tab/>
      </w:r>
      <w:r>
        <w:t xml:space="preserve">Static HTML manual: </w:t>
      </w:r>
      <w:r>
        <w:rPr>
          <w:rFonts w:ascii="Consolas" w:hAnsi="Consolas" w:eastAsia="Consolas"/>
          <w:sz w:val="18"/>
        </w:rPr>
        <w:t>/help/help-manual.html</w:t>
      </w:r>
      <w:r/>
    </w:p>
    <w:p>
      <w:r>
        <w:rPr>
          <w:b/>
        </w:rPr>
        <w:t>End of Manual</w:t>
      </w:r>
    </w:p>
    <w:sectPr w:rsidR="00FC693F" w:rsidRPr="0006063C" w:rsidSect="00034616">
      <w:footerReference w:type="default" r:id="rId9"/>
      <w:pgSz w:w="12240" w:h="15840"/>
      <w:pgMar w:top="936" w:right="936" w:bottom="936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B7280"/>
        <w:sz w:val="16"/>
      </w:rPr>
      <w:t>LeadCaptureMT Help Manual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 w:eastAsia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 w:eastAsia="Aptos Display"/>
      <w:b/>
      <w:bCs/>
      <w:color w:val="0F766E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 w:eastAsia="Aptos Display"/>
      <w:b/>
      <w:bCs/>
      <w:color w:val="0F766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 w:eastAsia="Aptos Display"/>
      <w:b/>
      <w:bCs/>
      <w:color w:val="0F766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